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CF71E" w14:textId="6AB0C833" w:rsidR="00EE58CC" w:rsidRPr="0012085F" w:rsidRDefault="000408A0" w:rsidP="000408A0">
      <w:pPr>
        <w:jc w:val="center"/>
        <w:rPr>
          <w:b/>
          <w:bCs/>
          <w:lang w:val="de-DE"/>
        </w:rPr>
      </w:pPr>
      <w:r>
        <w:rPr>
          <w:b/>
          <w:bCs/>
          <w:lang w:val="de-DE"/>
        </w:rPr>
        <w:t>DNA-Tests - damit sie Sinn machen...</w:t>
      </w:r>
    </w:p>
    <w:p w14:paraId="1AFD374E" w14:textId="699C9E1A" w:rsidR="000408A0" w:rsidRPr="0012085F" w:rsidRDefault="000408A0" w:rsidP="000408A0">
      <w:pPr>
        <w:jc w:val="center"/>
        <w:rPr>
          <w:b/>
          <w:bCs/>
          <w:lang w:val="de-DE"/>
        </w:rPr>
      </w:pPr>
      <w:r>
        <w:rPr>
          <w:b/>
          <w:bCs/>
          <w:lang w:val="de-DE"/>
        </w:rPr>
        <w:t>Spezifische Informationen für Shar Pei Züchter</w:t>
      </w:r>
    </w:p>
    <w:p w14:paraId="6D25688F" w14:textId="1AEF1036" w:rsidR="00EE58CC" w:rsidRPr="0012085F" w:rsidRDefault="000408A0" w:rsidP="000408A0">
      <w:pPr>
        <w:jc w:val="center"/>
        <w:rPr>
          <w:lang w:val="de-DE"/>
        </w:rPr>
      </w:pPr>
      <w:r>
        <w:rPr>
          <w:b/>
          <w:bCs/>
          <w:lang w:val="de-DE"/>
        </w:rPr>
        <w:t>Autor: Mgr. Viera Staviarska</w:t>
      </w:r>
      <w:r w:rsidR="005C4DC7">
        <w:rPr>
          <w:b/>
          <w:bCs/>
          <w:lang w:val="de-DE"/>
        </w:rPr>
        <w:t xml:space="preserve"> (</w:t>
      </w:r>
      <w:r w:rsidR="005C4DC7" w:rsidRPr="005C4DC7">
        <w:rPr>
          <w:b/>
          <w:bCs/>
          <w:lang w:val="de-DE"/>
        </w:rPr>
        <w:t>März 2023</w:t>
      </w:r>
      <w:r w:rsidR="005C4DC7">
        <w:rPr>
          <w:b/>
          <w:bCs/>
          <w:lang w:val="de-DE"/>
        </w:rPr>
        <w:t>)</w:t>
      </w:r>
    </w:p>
    <w:p w14:paraId="76D6788A" w14:textId="77777777" w:rsidR="00EE58CC" w:rsidRPr="0012085F" w:rsidRDefault="00EE58CC" w:rsidP="00827441">
      <w:pPr>
        <w:rPr>
          <w:lang w:val="de-DE"/>
        </w:rPr>
      </w:pPr>
    </w:p>
    <w:p w14:paraId="4F99B4DC" w14:textId="7CD65ED9" w:rsidR="00930951" w:rsidRPr="0012085F" w:rsidRDefault="00827441" w:rsidP="00827441">
      <w:pPr>
        <w:rPr>
          <w:lang w:val="de-DE"/>
        </w:rPr>
      </w:pPr>
      <w:r>
        <w:rPr>
          <w:lang w:val="de-DE"/>
        </w:rPr>
        <w:t>Wir leben in einer Zeit, in der Gentests zunehmend in der verantwortungsvollen und kontrollierten Zucht eingesetzt werden, um dem Risiko genetisch bedingter Krankheiten vorzubeugen, um Informationen über potenzielle Eltern zu erhalten oder um den Phänotyp (das Aussehen) künftiger Nachkommen zu beeinflussen.</w:t>
      </w:r>
    </w:p>
    <w:p w14:paraId="71F5BD2C" w14:textId="1C786594" w:rsidR="00035858" w:rsidRPr="0012085F" w:rsidRDefault="0022031C" w:rsidP="00827441">
      <w:pPr>
        <w:rPr>
          <w:lang w:val="de-DE"/>
        </w:rPr>
      </w:pPr>
      <w:r>
        <w:rPr>
          <w:lang w:val="de-DE"/>
        </w:rPr>
        <w:t>Gentests bilden eine sicherere Zone und Raum für Züchter, um die Gesundheit ihrer Tiere zu verbessern. Wenn sie klug eingesetzt werden, können sie manchmal ein Mittel sein, um einen gewünschten Phänotyp (Aussehen) zu erhalten, der für eine bestimmte Zuchtstätte charakteristisch ist (z. B. Welpenfarben, Vermeidung des Risikos von langem Haar...). Es ist positiv, dass das Interesse an DNA-Tests zunimmt. Um aussagekräftig zu sein, müssen wir wissen, welche derzeit für die Rasse Shar Pei geeignet sind und welche irrelevant sind und uns in eine "Sackgasse" führen können.</w:t>
      </w:r>
    </w:p>
    <w:p w14:paraId="2609178D" w14:textId="4CD50FC9" w:rsidR="00930951" w:rsidRPr="0012085F" w:rsidRDefault="00930951" w:rsidP="00827441">
      <w:pPr>
        <w:rPr>
          <w:lang w:val="de-DE"/>
        </w:rPr>
      </w:pPr>
      <w:r>
        <w:rPr>
          <w:lang w:val="de-DE"/>
        </w:rPr>
        <w:t>Dies ist auch die Zeit im Jahr, in der Vereine und einzelne Züchter damit beginnen, Gentests für den anspruchsvollen Einsatz ihrer Hunde in der Zucht einzusetzen, um gesundheitliche Probleme bei künftigen Nachkommen so weit wie möglich zu vermeiden. Einige Züchter denken noch darüber nach und warten vielleicht auf Inspiration oder weitere Argumente für die Aufnahme von Gentests in ihre routinemäßige Zuchtpraxis.</w:t>
      </w:r>
    </w:p>
    <w:p w14:paraId="57247564" w14:textId="225E79E0" w:rsidR="00930951" w:rsidRPr="0012085F" w:rsidRDefault="00930951" w:rsidP="00827441">
      <w:pPr>
        <w:rPr>
          <w:lang w:val="de-DE"/>
        </w:rPr>
      </w:pPr>
      <w:r>
        <w:rPr>
          <w:lang w:val="de-DE"/>
        </w:rPr>
        <w:t xml:space="preserve">Es gibt heute eine enorme Anzahl von DNA-Tests. So bietet allein Laboklin in seinem Online-Katalog zum heutigen Tag mehr als 300 DNA-Tests an. Dies bedeutet jedoch nicht, dass sie auf jede Rasse anwendbar sind.  Es ist wichtig zu wissen, welche davon für die Rasse Shar Pei geeignet sind und was wir von ihnen erwarten können. Wir müssen die Möglichkeiten, die sich uns bieten, klug und zielgerichtet nutzen. </w:t>
      </w:r>
    </w:p>
    <w:p w14:paraId="49ABE63E" w14:textId="4837FBA4" w:rsidR="00E435BC" w:rsidRPr="0012085F" w:rsidRDefault="00E435BC" w:rsidP="00827441">
      <w:pPr>
        <w:rPr>
          <w:lang w:val="de-DE"/>
        </w:rPr>
      </w:pPr>
      <w:r>
        <w:rPr>
          <w:lang w:val="de-DE"/>
        </w:rPr>
        <w:t>Genetische Tests können in solche unterteilt werden, die die genetische Übertragung von Krankheiten bestimmen und nur für die Rasse Shar Pei relevant sind, und in solche, die Gene für Krankheiten aufspüren, die sehr zufällig in der Rasse auftreten, und Tests, die für mehrere oder alle Rassen relevant sind.</w:t>
      </w:r>
    </w:p>
    <w:p w14:paraId="414511D3" w14:textId="158B11BA" w:rsidR="00427D18" w:rsidRPr="0012085F" w:rsidRDefault="00427D18" w:rsidP="00827441">
      <w:pPr>
        <w:rPr>
          <w:lang w:val="de-DE"/>
        </w:rPr>
      </w:pPr>
      <w:r>
        <w:rPr>
          <w:lang w:val="de-DE"/>
        </w:rPr>
        <w:t xml:space="preserve">Da das Interesse an der Präzision von Fachinformationen besteht, habe ich Experten des Labors SK Laboklin um deren Stellungnahme und Konsultationen ersucht, das in der Slowakei, aber auch in anderen europäischen Ländern, über vernetzte Labors verfügt und nicht nur eine breite Palette von Tests, sondern auch eine große Datenbank mit Ergebnissen und Erfahrungen hat. MVDr. Kristina Takacsova. </w:t>
      </w:r>
    </w:p>
    <w:p w14:paraId="72F68FD0" w14:textId="5E6DB82E" w:rsidR="000408A0" w:rsidRPr="0012085F" w:rsidRDefault="000408A0" w:rsidP="00827441">
      <w:pPr>
        <w:rPr>
          <w:lang w:val="de-DE"/>
        </w:rPr>
      </w:pPr>
      <w:r>
        <w:rPr>
          <w:lang w:val="de-DE"/>
        </w:rPr>
        <w:t>--------------------------------------------------------------------------------------------------------------------------------------</w:t>
      </w:r>
    </w:p>
    <w:p w14:paraId="6A34EAB1" w14:textId="1DACD563" w:rsidR="00E80465" w:rsidRPr="0012085F" w:rsidRDefault="00E80465" w:rsidP="00E80465">
      <w:pPr>
        <w:jc w:val="center"/>
        <w:rPr>
          <w:b/>
          <w:bCs/>
          <w:u w:val="single"/>
          <w:lang w:val="de-DE"/>
        </w:rPr>
      </w:pPr>
      <w:r>
        <w:rPr>
          <w:b/>
          <w:bCs/>
          <w:u w:val="single"/>
          <w:lang w:val="de-DE"/>
        </w:rPr>
        <w:t>Fragen und Antworten</w:t>
      </w:r>
    </w:p>
    <w:p w14:paraId="44C58DBC" w14:textId="74FD27AD" w:rsidR="007251E2" w:rsidRPr="0012085F" w:rsidRDefault="007251E2" w:rsidP="00E80465">
      <w:pPr>
        <w:jc w:val="center"/>
        <w:rPr>
          <w:lang w:val="de-DE"/>
        </w:rPr>
      </w:pPr>
      <w:r>
        <w:rPr>
          <w:lang w:val="de-DE"/>
        </w:rPr>
        <w:t>Antwortet Frau MVDr. Kistína Takacsová - Laboklin SK</w:t>
      </w:r>
    </w:p>
    <w:p w14:paraId="57E79D9E" w14:textId="77777777" w:rsidR="00827441" w:rsidRPr="0012085F" w:rsidRDefault="00827441" w:rsidP="00827441">
      <w:pPr>
        <w:rPr>
          <w:lang w:val="de-DE"/>
        </w:rPr>
      </w:pPr>
      <w:r>
        <w:rPr>
          <w:b/>
          <w:bCs/>
          <w:lang w:val="de-DE"/>
        </w:rPr>
        <w:t>Welche Gesundheits-DNA-Tests sind für die Rasse Shar Pei vorgesehen/geeignet? </w:t>
      </w:r>
    </w:p>
    <w:p w14:paraId="7AC83515" w14:textId="07983781" w:rsidR="00427D18" w:rsidRPr="0012085F" w:rsidRDefault="00427D18" w:rsidP="00427D18">
      <w:pPr>
        <w:pStyle w:val="ListParagraph"/>
        <w:numPr>
          <w:ilvl w:val="0"/>
          <w:numId w:val="1"/>
        </w:numPr>
        <w:rPr>
          <w:b/>
          <w:bCs/>
          <w:lang w:val="de-DE"/>
        </w:rPr>
      </w:pPr>
      <w:r>
        <w:rPr>
          <w:b/>
          <w:bCs/>
          <w:lang w:val="de-DE"/>
        </w:rPr>
        <w:t>SPAID (Shar-Pei-Autoinflammatorische Krankheit)</w:t>
      </w:r>
    </w:p>
    <w:p w14:paraId="3470ABFB" w14:textId="7595FADF" w:rsidR="00427D18" w:rsidRPr="0012085F" w:rsidRDefault="00427D18" w:rsidP="00427D18">
      <w:pPr>
        <w:pStyle w:val="ListParagraph"/>
        <w:numPr>
          <w:ilvl w:val="0"/>
          <w:numId w:val="1"/>
        </w:numPr>
        <w:rPr>
          <w:b/>
          <w:bCs/>
          <w:lang w:val="de-DE"/>
        </w:rPr>
      </w:pPr>
      <w:r>
        <w:rPr>
          <w:b/>
          <w:bCs/>
          <w:lang w:val="de-DE"/>
        </w:rPr>
        <w:t>POWG/PLL (Primäres Offenwinkelglaukom mit Linsenluxation)</w:t>
      </w:r>
    </w:p>
    <w:p w14:paraId="3B25926B" w14:textId="15C620E5" w:rsidR="00427D18" w:rsidRPr="003F7A43" w:rsidRDefault="00827441" w:rsidP="00427D18">
      <w:pPr>
        <w:pStyle w:val="ListParagraph"/>
        <w:numPr>
          <w:ilvl w:val="0"/>
          <w:numId w:val="1"/>
        </w:numPr>
      </w:pPr>
      <w:r>
        <w:rPr>
          <w:lang w:val="de-DE"/>
        </w:rPr>
        <w:t>Degenerative Myelopathie Exon 2 (DM ex.2)*</w:t>
      </w:r>
    </w:p>
    <w:p w14:paraId="10BE04AB" w14:textId="6CE8A99C" w:rsidR="00427D18" w:rsidRPr="003F7A43" w:rsidRDefault="00827441" w:rsidP="00427D18">
      <w:pPr>
        <w:pStyle w:val="ListParagraph"/>
        <w:numPr>
          <w:ilvl w:val="0"/>
          <w:numId w:val="1"/>
        </w:numPr>
      </w:pPr>
      <w:r>
        <w:rPr>
          <w:lang w:val="de-DE"/>
        </w:rPr>
        <w:lastRenderedPageBreak/>
        <w:t>Maligne Hyperthermie (MH)*</w:t>
      </w:r>
    </w:p>
    <w:p w14:paraId="442024CC" w14:textId="34BFBD42" w:rsidR="00427D18" w:rsidRPr="003F7A43" w:rsidRDefault="00827441" w:rsidP="00427D18">
      <w:pPr>
        <w:pStyle w:val="ListParagraph"/>
        <w:numPr>
          <w:ilvl w:val="0"/>
          <w:numId w:val="1"/>
        </w:numPr>
      </w:pPr>
      <w:r>
        <w:rPr>
          <w:lang w:val="de-DE"/>
        </w:rPr>
        <w:t>Hyperurikosurie*</w:t>
      </w:r>
    </w:p>
    <w:p w14:paraId="12230195" w14:textId="73B0DA9F" w:rsidR="00427D18" w:rsidRPr="003F7A43" w:rsidRDefault="00827441" w:rsidP="00427D18">
      <w:pPr>
        <w:pStyle w:val="ListParagraph"/>
        <w:numPr>
          <w:ilvl w:val="0"/>
          <w:numId w:val="1"/>
        </w:numPr>
      </w:pPr>
      <w:r>
        <w:rPr>
          <w:lang w:val="de-DE"/>
        </w:rPr>
        <w:t>Chondrodyslasie/Dystrophie*</w:t>
      </w:r>
    </w:p>
    <w:p w14:paraId="6B9697F4" w14:textId="419806CA" w:rsidR="00827441" w:rsidRPr="003F7A43" w:rsidRDefault="00827441" w:rsidP="00427D18">
      <w:pPr>
        <w:pStyle w:val="ListParagraph"/>
        <w:numPr>
          <w:ilvl w:val="0"/>
          <w:numId w:val="1"/>
        </w:numPr>
      </w:pPr>
      <w:r>
        <w:rPr>
          <w:lang w:val="de-DE"/>
        </w:rPr>
        <w:t>DNA-Profil, Vaterschaftsbestimmung...</w:t>
      </w:r>
    </w:p>
    <w:p w14:paraId="00495192" w14:textId="642047E2" w:rsidR="00852660" w:rsidRPr="0012085F" w:rsidRDefault="00852660" w:rsidP="00852660">
      <w:pPr>
        <w:rPr>
          <w:i/>
          <w:iCs/>
          <w:lang w:val="de-DE"/>
        </w:rPr>
      </w:pPr>
      <w:r>
        <w:rPr>
          <w:i/>
          <w:iCs/>
          <w:u w:val="single"/>
          <w:lang w:val="de-DE"/>
        </w:rPr>
        <w:t>Anmerkung des Autors des Artikels</w:t>
      </w:r>
      <w:r>
        <w:rPr>
          <w:i/>
          <w:iCs/>
          <w:lang w:val="de-DE"/>
        </w:rPr>
        <w:t xml:space="preserve">: </w:t>
      </w:r>
      <w:r>
        <w:rPr>
          <w:b/>
          <w:bCs/>
          <w:i/>
          <w:iCs/>
          <w:lang w:val="de-DE"/>
        </w:rPr>
        <w:t>Mit Bold (fett)</w:t>
      </w:r>
      <w:r>
        <w:rPr>
          <w:i/>
          <w:iCs/>
          <w:lang w:val="de-DE"/>
        </w:rPr>
        <w:t xml:space="preserve"> habe ich die Krankheiten markiert, die bei der Zucht von Shar-Pei zu eliminieren sind, weil sie in einem Ausmaß auftreten, das die Gesundheit der gesamten Population erheblich beeinträchtigen kann.  Daher werden diese Tests den Züchtern als notwendiges Instrument für das Management und die Wiederherstellung ihrer eigenen Zucht und Blutlinien sehr empfohlen.</w:t>
      </w:r>
    </w:p>
    <w:p w14:paraId="6C67C889" w14:textId="7C2DB90B" w:rsidR="00156F40" w:rsidRPr="0012085F" w:rsidRDefault="0025206F" w:rsidP="00852660">
      <w:pPr>
        <w:rPr>
          <w:i/>
          <w:iCs/>
          <w:lang w:val="de-DE"/>
        </w:rPr>
      </w:pPr>
      <w:r>
        <w:rPr>
          <w:i/>
          <w:iCs/>
          <w:lang w:val="de-DE"/>
        </w:rPr>
        <w:t xml:space="preserve">Beim SPAID-Test geht es um die Wahrscheinlichkeit des Auftretens der Krankheit. Es bedeutet nicht unmittelbar, dass der Hund krank ist. Bei einem SPAID/SPAID-Ergebnis besteht ein hohes Erkrankungsrisiko (bei guter Immunität jedoch nicht), bei einem N/SPAID-Ergebnis besteht ein mittleres Erkrankungsrisiko (die Erkrankung muss bei ihm jedoch nicht erscheinen); N/N kein Risiko, dass die Krankheit in irgendeiner Form auftritt. </w:t>
      </w:r>
      <w:r w:rsidR="005C4DC7" w:rsidRPr="005C4DC7">
        <w:rPr>
          <w:i/>
          <w:iCs/>
          <w:lang w:val="de-DE"/>
        </w:rPr>
        <w:t>Die Krankheit kann jedoch zufällig auftreten, wie bei einer völlig anderen Rasse.</w:t>
      </w:r>
    </w:p>
    <w:p w14:paraId="3E57379C" w14:textId="11A6A5CD" w:rsidR="00154AF5" w:rsidRPr="0012085F" w:rsidRDefault="00154AF5" w:rsidP="00852660">
      <w:pPr>
        <w:rPr>
          <w:rFonts w:cstheme="minorHAnsi"/>
          <w:i/>
          <w:iCs/>
          <w:lang w:val="de-DE"/>
        </w:rPr>
      </w:pPr>
      <w:r>
        <w:rPr>
          <w:rFonts w:cstheme="minorHAnsi"/>
          <w:b/>
          <w:bCs/>
          <w:i/>
          <w:iCs/>
          <w:sz w:val="24"/>
          <w:szCs w:val="24"/>
          <w:lang w:val="de-DE"/>
        </w:rPr>
        <w:t>SPAID - autosomal dominanter Erbgang mit variabler Penetranz</w:t>
      </w:r>
      <w:r>
        <w:rPr>
          <w:rFonts w:cstheme="minorHAnsi"/>
          <w:i/>
          <w:iCs/>
          <w:sz w:val="24"/>
          <w:szCs w:val="24"/>
          <w:lang w:val="de-DE"/>
        </w:rPr>
        <w:t>.  Bei N/SPAID-Trägern ist das mutierte Gen phänotypisch ausgeprägt (dominanter Vererbungstyp, das betroffene Gen überwiegt). Der Grad der Manifestation hängt von der Penetration ab: bei unvollständiger Penetration sind die Manifestationen bei Trägern milder als bei betroffenen Personen.</w:t>
      </w:r>
    </w:p>
    <w:p w14:paraId="45729081" w14:textId="26EECC07" w:rsidR="0025206F" w:rsidRPr="0012085F" w:rsidRDefault="0025206F" w:rsidP="00852660">
      <w:pPr>
        <w:rPr>
          <w:i/>
          <w:iCs/>
          <w:lang w:val="de-DE"/>
        </w:rPr>
      </w:pPr>
      <w:r>
        <w:rPr>
          <w:i/>
          <w:iCs/>
          <w:lang w:val="de-DE"/>
        </w:rPr>
        <w:t>Bei POWG/PLL ist das Ergebnis ein wenig aufschlussreicher über die Krankheit. Ein Hund mit einem sauberen N/N-Befund wird nicht betroffen sein und wird die Krankheit nicht übertragen; Genotyp N/POAGPLL - Träger - kann die Krankheit auf seine Nachkommen übertragen, aber es ist sehr unwahrscheinlich, dass der Hund selbst erkrankt; homozygot POAGPLL/POAGPLL - betroffenes Individuum - hohe Wahrscheinlichkeit, die Krankheit zu entwickeln. Achten Sie daher darauf, die ersten Anzeichen so früh wie möglich zu erkennen und den Hund frühzeitig zu behandeln, um das Fortschreiten der Krankheit zu verlangsamen.</w:t>
      </w:r>
    </w:p>
    <w:p w14:paraId="234E3A28" w14:textId="4E33C41B" w:rsidR="003F7A43" w:rsidRPr="0012085F" w:rsidRDefault="003F7A43" w:rsidP="00852660">
      <w:pPr>
        <w:rPr>
          <w:i/>
          <w:iCs/>
          <w:lang w:val="de-DE"/>
        </w:rPr>
      </w:pPr>
      <w:r>
        <w:rPr>
          <w:b/>
          <w:bCs/>
          <w:i/>
          <w:iCs/>
          <w:lang w:val="de-DE"/>
        </w:rPr>
        <w:t>*</w:t>
      </w:r>
      <w:r>
        <w:rPr>
          <w:i/>
          <w:iCs/>
          <w:lang w:val="de-DE"/>
        </w:rPr>
        <w:t xml:space="preserve">Tests, die zu mehreren oder allen Rassen gehören. Sie bedeuten nicht unbedingt, dass die Krankheit in der Rasse kritisch verbreitet ist. Allerdings können Krankheiten auch bei jeder anderen Rasse zufällig auftreten, so auch beim Shar Pei.  Weist das Subjekt Anzeichen der Krankheit, kann der Test auch als Bestätigung der Krankheit dienen. </w:t>
      </w:r>
    </w:p>
    <w:p w14:paraId="24607095" w14:textId="40BC46D7" w:rsidR="00827441" w:rsidRPr="0012085F" w:rsidRDefault="00827441" w:rsidP="00827441">
      <w:pPr>
        <w:rPr>
          <w:lang w:val="de-DE"/>
        </w:rPr>
      </w:pPr>
      <w:r>
        <w:rPr>
          <w:b/>
          <w:bCs/>
          <w:lang w:val="de-DE"/>
        </w:rPr>
        <w:t>Welche DNA-Tests für Felltextur, -farbe und -pigment sind für die Rasse Shar Pei geeignet?</w:t>
      </w:r>
    </w:p>
    <w:p w14:paraId="3BC74830" w14:textId="77777777" w:rsidR="00156F40" w:rsidRPr="0012085F" w:rsidRDefault="00E80465" w:rsidP="00827441">
      <w:pPr>
        <w:rPr>
          <w:lang w:val="de-DE"/>
        </w:rPr>
      </w:pPr>
      <w:r>
        <w:rPr>
          <w:lang w:val="de-DE"/>
        </w:rPr>
        <w:t>Bei Shar Pei können wir testen:</w:t>
      </w:r>
    </w:p>
    <w:p w14:paraId="3133B116" w14:textId="625FBDF7" w:rsidR="00B7521D" w:rsidRPr="0012085F" w:rsidRDefault="00156F40" w:rsidP="00156F40">
      <w:pPr>
        <w:pStyle w:val="ListParagraph"/>
        <w:numPr>
          <w:ilvl w:val="0"/>
          <w:numId w:val="2"/>
        </w:numPr>
        <w:rPr>
          <w:lang w:val="de-DE"/>
        </w:rPr>
      </w:pPr>
      <w:r>
        <w:rPr>
          <w:lang w:val="de-DE"/>
        </w:rPr>
        <w:t xml:space="preserve">Felllänge - Kombination von Tests erforderlich: Felllänge I (kurz-/langhaarig) und Felllänge II (kurz-/langhaarig). Sie werden herausfinden, ob Ihr Hund das Gen besitzt, das dazu führt, dass ein langhaariges Individuum im Wurf vorhanden ist. </w:t>
      </w:r>
    </w:p>
    <w:p w14:paraId="20E4673A" w14:textId="520D1D59" w:rsidR="00B7521D" w:rsidRDefault="00B7521D" w:rsidP="00156F40">
      <w:pPr>
        <w:pStyle w:val="ListParagraph"/>
        <w:numPr>
          <w:ilvl w:val="0"/>
          <w:numId w:val="2"/>
        </w:numPr>
      </w:pPr>
      <w:r>
        <w:rPr>
          <w:lang w:val="de-DE"/>
        </w:rPr>
        <w:t>Farben und Pigmentierung: Prüfung hauptsächlich B-Locus (Bräunung, Pigmentintensität), D-Locus (Verdünnung der Grundfarbe). EM-Locus (melanistisches Maskenallel - schwarze Maske - dunkles Pigment)</w:t>
      </w:r>
    </w:p>
    <w:p w14:paraId="22CBD98D" w14:textId="6677E6F6" w:rsidR="00827441" w:rsidRPr="0012085F" w:rsidRDefault="00852660" w:rsidP="00B7521D">
      <w:pPr>
        <w:ind w:left="408"/>
        <w:rPr>
          <w:lang w:val="de-DE"/>
        </w:rPr>
      </w:pPr>
      <w:r>
        <w:rPr>
          <w:lang w:val="de-DE"/>
        </w:rPr>
        <w:t xml:space="preserve">Da die Ausprägung eines Locus einen anderen beeinflusst, ist es sinnvoll, die gesamte Farbkombination zu testen. In Absprache mit einem Molekularbiologen können wir spezifische Fragen beantworten, wie z.B.: Wir haben einen Partner mit der Farbe XX, Genotyp XX, mit </w:t>
      </w:r>
      <w:r>
        <w:rPr>
          <w:lang w:val="de-DE"/>
        </w:rPr>
        <w:lastRenderedPageBreak/>
        <w:t>welchem anderen Partner sollten wir ihn/sie verpaaren, um diese Farben zu erhalten/nicht zu erhalten?</w:t>
      </w:r>
    </w:p>
    <w:p w14:paraId="3493850B" w14:textId="7A4C21BB" w:rsidR="00827441" w:rsidRPr="0012085F" w:rsidRDefault="00827441" w:rsidP="00827441">
      <w:pPr>
        <w:rPr>
          <w:lang w:val="de-DE"/>
        </w:rPr>
      </w:pPr>
      <w:r>
        <w:rPr>
          <w:lang w:val="de-DE"/>
        </w:rPr>
        <w:t> </w:t>
      </w:r>
      <w:r>
        <w:rPr>
          <w:b/>
          <w:bCs/>
          <w:lang w:val="de-DE"/>
        </w:rPr>
        <w:t>Wenn wir einen DNA-Gesundheitstest für eine Krankheit mit einem Test durchführen, der nicht für die Rasse Shar Pei spezifiziert ist, können wir dann relevante Ergebnisse erwarten?</w:t>
      </w:r>
    </w:p>
    <w:p w14:paraId="1A63D57C" w14:textId="5C2BC0AA" w:rsidR="00827441" w:rsidRPr="0012085F" w:rsidRDefault="00852660" w:rsidP="00827441">
      <w:pPr>
        <w:rPr>
          <w:lang w:val="de-DE"/>
        </w:rPr>
      </w:pPr>
      <w:r>
        <w:rPr>
          <w:lang w:val="de-DE"/>
        </w:rPr>
        <w:t xml:space="preserve">Leider nicht, weshalb wir keine Gentests empfehlen, die nicht für diese spezielle Rasse konzipiert sind. </w:t>
      </w:r>
    </w:p>
    <w:p w14:paraId="0301B6E7" w14:textId="51E927C3" w:rsidR="00827441" w:rsidRPr="0012085F" w:rsidRDefault="00827441" w:rsidP="00827441">
      <w:pPr>
        <w:rPr>
          <w:lang w:val="de-DE"/>
        </w:rPr>
      </w:pPr>
      <w:r>
        <w:rPr>
          <w:lang w:val="de-DE"/>
        </w:rPr>
        <w:t> -------------------------------------------------------------------------------------------------------------------------------------</w:t>
      </w:r>
    </w:p>
    <w:p w14:paraId="3E64A8AE" w14:textId="24494505" w:rsidR="00922F0E" w:rsidRPr="0012085F" w:rsidRDefault="00922F0E" w:rsidP="00827441">
      <w:pPr>
        <w:rPr>
          <w:lang w:val="de-DE"/>
        </w:rPr>
      </w:pPr>
      <w:r>
        <w:rPr>
          <w:lang w:val="de-DE"/>
        </w:rPr>
        <w:t>DNA-Tests sind sinnvoll, aber sie müssen zielgerichtet sein und relevante Tests verwenden. Andernfalls können die Ergebnisse nicht richtig interpretiert werden und können zu grundlegenden Zuchtfehlern führen.</w:t>
      </w:r>
    </w:p>
    <w:p w14:paraId="29E9A842" w14:textId="18A17CAE" w:rsidR="00922F0E" w:rsidRPr="0012085F" w:rsidRDefault="00922F0E" w:rsidP="00827441">
      <w:pPr>
        <w:rPr>
          <w:lang w:val="de-DE"/>
        </w:rPr>
      </w:pPr>
      <w:r>
        <w:rPr>
          <w:lang w:val="de-DE"/>
        </w:rPr>
        <w:t>Wenn Sie Beratung benötigen, nutzen Sie den Beratungsservice Ihrer regionalen Laboklin-Vertretung. Sie beraten gerne nicht nur Tierärzte, sondern auch einzelne Züchter.</w:t>
      </w:r>
    </w:p>
    <w:p w14:paraId="15D3FD86" w14:textId="7C2EE924" w:rsidR="00922F0E" w:rsidRPr="0012085F" w:rsidRDefault="00922F0E" w:rsidP="00827441">
      <w:pPr>
        <w:rPr>
          <w:lang w:val="de-DE"/>
        </w:rPr>
      </w:pPr>
      <w:r>
        <w:rPr>
          <w:lang w:val="de-DE"/>
        </w:rPr>
        <w:t xml:space="preserve">Mitglieder des Züchtervereins in der Slowakei (sicherlich auch in anderen europäischen Ländern) erhalten in Laboklin einen Rabatt. Allerdings müssen Sie bei der Entnahme der biologischen Probe eine Bestätigung über Ihre Clubmitgliedschaft erbringen. Bringen Sie sie zum Tierarzt mit. Eine Bestätigung wird Ihnen auf Anfrage im Club ausgehändigt. Auch die Mitglieder der Europäischen Föderation der Shar Pei Clubs haben diese Möglichkeit. </w:t>
      </w:r>
    </w:p>
    <w:p w14:paraId="020FF4EC" w14:textId="13EB2384" w:rsidR="00EE58CC" w:rsidRPr="0012085F" w:rsidRDefault="00EE58CC" w:rsidP="00827441">
      <w:pPr>
        <w:rPr>
          <w:u w:val="single"/>
          <w:lang w:val="de-DE"/>
        </w:rPr>
      </w:pPr>
      <w:r>
        <w:rPr>
          <w:u w:val="single"/>
          <w:lang w:val="de-DE"/>
        </w:rPr>
        <w:t>Einige Kontaktdaten</w:t>
      </w:r>
    </w:p>
    <w:p w14:paraId="7C7766CB" w14:textId="10C35601" w:rsidR="00EE58CC" w:rsidRPr="0012085F" w:rsidRDefault="00EE58CC" w:rsidP="00827441">
      <w:pPr>
        <w:rPr>
          <w:lang w:val="de-DE"/>
        </w:rPr>
      </w:pPr>
      <w:r>
        <w:rPr>
          <w:lang w:val="de-DE"/>
        </w:rPr>
        <w:t xml:space="preserve">Laboklin SK: </w:t>
      </w:r>
      <w:hyperlink r:id="rId5" w:history="1">
        <w:r>
          <w:rPr>
            <w:rStyle w:val="Hyperlink"/>
            <w:lang w:val="de-DE"/>
          </w:rPr>
          <w:t>https://sk.laboklin.online/kontakt/</w:t>
        </w:r>
      </w:hyperlink>
    </w:p>
    <w:p w14:paraId="1E6BA3B0" w14:textId="30C7119F" w:rsidR="007E3ABA" w:rsidRPr="0012085F" w:rsidRDefault="00EE58CC" w:rsidP="00827441">
      <w:pPr>
        <w:rPr>
          <w:lang w:val="de-DE"/>
        </w:rPr>
      </w:pPr>
      <w:r>
        <w:rPr>
          <w:lang w:val="de-DE"/>
        </w:rPr>
        <w:t xml:space="preserve">Laboklin CZ: </w:t>
      </w:r>
      <w:hyperlink r:id="rId6" w:history="1">
        <w:r>
          <w:rPr>
            <w:rStyle w:val="Hyperlink"/>
            <w:lang w:val="de-DE"/>
          </w:rPr>
          <w:t>https://cz.laboklin.info/</w:t>
        </w:r>
      </w:hyperlink>
    </w:p>
    <w:p w14:paraId="5FFBCF82" w14:textId="59D3322B" w:rsidR="00EE58CC" w:rsidRPr="0012085F" w:rsidRDefault="00EE58CC" w:rsidP="00827441">
      <w:pPr>
        <w:rPr>
          <w:lang w:val="de-DE"/>
        </w:rPr>
      </w:pPr>
      <w:r>
        <w:rPr>
          <w:lang w:val="de-DE"/>
        </w:rPr>
        <w:t xml:space="preserve">Laboklin Deutschland: </w:t>
      </w:r>
      <w:hyperlink r:id="rId7" w:history="1">
        <w:r>
          <w:rPr>
            <w:rStyle w:val="Hyperlink"/>
            <w:lang w:val="de-DE"/>
          </w:rPr>
          <w:t>https://laboklin.com/it/home/</w:t>
        </w:r>
      </w:hyperlink>
    </w:p>
    <w:p w14:paraId="262EC286" w14:textId="241ED7FE" w:rsidR="00EE58CC" w:rsidRPr="0012085F" w:rsidRDefault="00EE58CC" w:rsidP="00827441">
      <w:pPr>
        <w:rPr>
          <w:lang w:val="nl-NL"/>
        </w:rPr>
      </w:pPr>
      <w:r w:rsidRPr="0012085F">
        <w:rPr>
          <w:lang w:val="nl-NL"/>
        </w:rPr>
        <w:t xml:space="preserve">Laboklin UK: </w:t>
      </w:r>
      <w:hyperlink r:id="rId8" w:history="1">
        <w:r w:rsidRPr="0012085F">
          <w:rPr>
            <w:rStyle w:val="Hyperlink"/>
            <w:lang w:val="nl-NL"/>
          </w:rPr>
          <w:t>https://www.laboklin.co.uk/laboklin/showGeneticTest.jsp?testID=8154D&amp;testID=8154D</w:t>
        </w:r>
      </w:hyperlink>
    </w:p>
    <w:p w14:paraId="4C72406D" w14:textId="62FFAEC1" w:rsidR="00EE58CC" w:rsidRPr="0012085F" w:rsidRDefault="00EE58CC" w:rsidP="00827441">
      <w:pPr>
        <w:rPr>
          <w:lang w:val="de-DE"/>
        </w:rPr>
      </w:pPr>
      <w:r>
        <w:rPr>
          <w:lang w:val="de-DE"/>
        </w:rPr>
        <w:t xml:space="preserve">Laboklin FR: </w:t>
      </w:r>
      <w:hyperlink r:id="rId9" w:history="1">
        <w:r>
          <w:rPr>
            <w:rStyle w:val="Hyperlink"/>
            <w:lang w:val="de-DE"/>
          </w:rPr>
          <w:t>https://www.lepointveterinaire.fr/roy/les-fournisseurs/168_691-61/laboklin-france.html</w:t>
        </w:r>
      </w:hyperlink>
    </w:p>
    <w:p w14:paraId="0C9CE581" w14:textId="77777777" w:rsidR="00EE58CC" w:rsidRPr="0012085F" w:rsidRDefault="00EE58CC" w:rsidP="00827441">
      <w:pPr>
        <w:rPr>
          <w:lang w:val="de-DE"/>
        </w:rPr>
      </w:pPr>
    </w:p>
    <w:p w14:paraId="0D02474F" w14:textId="77777777" w:rsidR="00EE58CC" w:rsidRPr="0012085F" w:rsidRDefault="00EE58CC" w:rsidP="00827441">
      <w:pPr>
        <w:rPr>
          <w:lang w:val="de-DE"/>
        </w:rPr>
      </w:pPr>
    </w:p>
    <w:p w14:paraId="1ABFE8F5" w14:textId="77777777" w:rsidR="00EE58CC" w:rsidRPr="0012085F" w:rsidRDefault="00EE58CC" w:rsidP="00827441">
      <w:pPr>
        <w:rPr>
          <w:lang w:val="de-DE"/>
        </w:rPr>
      </w:pPr>
    </w:p>
    <w:p w14:paraId="75C68FB6" w14:textId="77777777" w:rsidR="00922F0E" w:rsidRPr="0012085F" w:rsidRDefault="00922F0E" w:rsidP="00827441">
      <w:pPr>
        <w:rPr>
          <w:lang w:val="de-DE"/>
        </w:rPr>
      </w:pPr>
    </w:p>
    <w:sectPr w:rsidR="00922F0E" w:rsidRPr="0012085F" w:rsidSect="004522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DA6E8F"/>
    <w:multiLevelType w:val="hybridMultilevel"/>
    <w:tmpl w:val="4866D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13034FF"/>
    <w:multiLevelType w:val="hybridMultilevel"/>
    <w:tmpl w:val="C37C1844"/>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092706127">
    <w:abstractNumId w:val="0"/>
  </w:num>
  <w:num w:numId="2" w16cid:durableId="1660617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441"/>
    <w:rsid w:val="00035858"/>
    <w:rsid w:val="000408A0"/>
    <w:rsid w:val="00093345"/>
    <w:rsid w:val="0012085F"/>
    <w:rsid w:val="00154AF5"/>
    <w:rsid w:val="00156F40"/>
    <w:rsid w:val="0022031C"/>
    <w:rsid w:val="0025206F"/>
    <w:rsid w:val="003F7A43"/>
    <w:rsid w:val="00427D18"/>
    <w:rsid w:val="004522DC"/>
    <w:rsid w:val="00484105"/>
    <w:rsid w:val="005C4DC7"/>
    <w:rsid w:val="007251E2"/>
    <w:rsid w:val="007E3ABA"/>
    <w:rsid w:val="00827441"/>
    <w:rsid w:val="00852660"/>
    <w:rsid w:val="00922F0E"/>
    <w:rsid w:val="00930951"/>
    <w:rsid w:val="009C28DC"/>
    <w:rsid w:val="00B7521D"/>
    <w:rsid w:val="00D70C4C"/>
    <w:rsid w:val="00DB4DE7"/>
    <w:rsid w:val="00E0579B"/>
    <w:rsid w:val="00E435BC"/>
    <w:rsid w:val="00E80465"/>
    <w:rsid w:val="00EE58CC"/>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B2211"/>
  <w15:chartTrackingRefBased/>
  <w15:docId w15:val="{9D40A4C3-AEF0-4F5E-AA5A-FED2EFC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7D18"/>
    <w:pPr>
      <w:ind w:left="720"/>
      <w:contextualSpacing/>
    </w:pPr>
  </w:style>
  <w:style w:type="character" w:styleId="Hyperlink">
    <w:name w:val="Hyperlink"/>
    <w:basedOn w:val="DefaultParagraphFont"/>
    <w:uiPriority w:val="99"/>
    <w:unhideWhenUsed/>
    <w:rsid w:val="00EE58CC"/>
    <w:rPr>
      <w:color w:val="0563C1" w:themeColor="hyperlink"/>
      <w:u w:val="single"/>
    </w:rPr>
  </w:style>
  <w:style w:type="character" w:styleId="UnresolvedMention">
    <w:name w:val="Unresolved Mention"/>
    <w:basedOn w:val="DefaultParagraphFont"/>
    <w:uiPriority w:val="99"/>
    <w:semiHidden/>
    <w:unhideWhenUsed/>
    <w:rsid w:val="00EE58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38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boklin.co.uk/laboklin/showGeneticTest.jsp?testID=8154D&amp;amp;amp;testID=8154D" TargetMode="External"/><Relationship Id="rId3" Type="http://schemas.openxmlformats.org/officeDocument/2006/relationships/settings" Target="settings.xml"/><Relationship Id="rId7" Type="http://schemas.openxmlformats.org/officeDocument/2006/relationships/hyperlink" Target="https://laboklin.com/it/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z.laboklin.info/" TargetMode="External"/><Relationship Id="rId11" Type="http://schemas.openxmlformats.org/officeDocument/2006/relationships/theme" Target="theme/theme1.xml"/><Relationship Id="rId5" Type="http://schemas.openxmlformats.org/officeDocument/2006/relationships/hyperlink" Target="https://sk.laboklin.online/kontak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lepointveterinaire.fr/roy/les-fournisseurs/168_691-61/laboklin-france.html"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1219</Words>
  <Characters>6953</Characters>
  <Application>Microsoft Office Word</Application>
  <DocSecurity>0</DocSecurity>
  <Lines>57</Lines>
  <Paragraphs>16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Viera Staviarska</dc:creator>
  <cp:keywords/>
  <dc:description/>
  <cp:lastModifiedBy>Viera Staviarska</cp:lastModifiedBy>
  <cp:revision>6</cp:revision>
  <dcterms:created xsi:type="dcterms:W3CDTF">2023-02-28T09:25:00Z</dcterms:created>
  <dcterms:modified xsi:type="dcterms:W3CDTF">2023-03-03T17:24:00Z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6f01b5-c24b-4fa8-8e8f-cee31f47fe31_Enabled">
    <vt:lpwstr>true</vt:lpwstr>
  </property>
  <property fmtid="{D5CDD505-2E9C-101B-9397-08002B2CF9AE}" pid="3" name="MSIP_Label_fa6f01b5-c24b-4fa8-8e8f-cee31f47fe31_SetDate">
    <vt:lpwstr>2023-02-28T09:16:22Z</vt:lpwstr>
  </property>
  <property fmtid="{D5CDD505-2E9C-101B-9397-08002B2CF9AE}" pid="4" name="MSIP_Label_fa6f01b5-c24b-4fa8-8e8f-cee31f47fe31_Method">
    <vt:lpwstr>Privileged</vt:lpwstr>
  </property>
  <property fmtid="{D5CDD505-2E9C-101B-9397-08002B2CF9AE}" pid="5" name="MSIP_Label_fa6f01b5-c24b-4fa8-8e8f-cee31f47fe31_Name">
    <vt:lpwstr>fa6f01b5-c24b-4fa8-8e8f-cee31f47fe31</vt:lpwstr>
  </property>
  <property fmtid="{D5CDD505-2E9C-101B-9397-08002B2CF9AE}" pid="6" name="MSIP_Label_fa6f01b5-c24b-4fa8-8e8f-cee31f47fe31_SiteId">
    <vt:lpwstr>7a916015-20ae-4ad1-9170-eefd915e9272</vt:lpwstr>
  </property>
  <property fmtid="{D5CDD505-2E9C-101B-9397-08002B2CF9AE}" pid="7" name="MSIP_Label_fa6f01b5-c24b-4fa8-8e8f-cee31f47fe31_ActionId">
    <vt:lpwstr>4f567add-dcf2-4a0c-bd6b-2fa96d858a24</vt:lpwstr>
  </property>
  <property fmtid="{D5CDD505-2E9C-101B-9397-08002B2CF9AE}" pid="8" name="MSIP_Label_fa6f01b5-c24b-4fa8-8e8f-cee31f47fe31_ContentBits">
    <vt:lpwstr>0</vt:lpwstr>
  </property>
</Properties>
</file>